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80"/>
      </w:pPr>
      <w:r>
        <w:rPr>
          <w:rFonts w:ascii="Arial" w:hAnsi="Arial" w:eastAsia="Arial"/>
          <w:b/>
          <w:i w:val="0"/>
          <w:color w:val="087C85"/>
          <w:sz w:val="16"/>
        </w:rPr>
        <w:t>ДОКУМЕНТ 01 / БРИФ ЗАКАЗЧИКА</w:t>
      </w:r>
    </w:p>
    <w:p>
      <w:pPr>
        <w:pStyle w:val="Title"/>
      </w:pPr>
      <w:r>
        <w:rPr>
          <w:rFonts w:ascii="Arial" w:hAnsi="Arial" w:eastAsia="Arial"/>
          <w:b/>
          <w:i w:val="0"/>
          <w:color w:val="17354A"/>
          <w:sz w:val="44"/>
        </w:rPr>
        <w:t>Бриф на корпоративное мероприятие</w:t>
      </w:r>
    </w:p>
    <w:p>
      <w:pPr>
        <w:spacing w:after="300"/>
      </w:pPr>
      <w:r>
        <w:rPr>
          <w:rFonts w:ascii="Arial" w:hAnsi="Arial" w:eastAsia="Arial"/>
          <w:b w:val="0"/>
          <w:i w:val="0"/>
          <w:color w:val="657783"/>
          <w:sz w:val="20"/>
        </w:rPr>
        <w:t>Готовая форма для HR, Office Manager и внутренних заказчиков. Заполняйте до обращения к event-агентству или вместе с ним.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4762"/>
            <w:shd w:fill="EFF5F6"/>
            <w:tcMar>
              <w:top w:w="120" w:type="dxa"/>
              <w:start w:w="155" w:type="dxa"/>
              <w:bottom w:w="120" w:type="dxa"/>
              <w:end w:w="155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657783"/>
                <w:sz w:val="15"/>
              </w:rPr>
              <w:t xml:space="preserve">СТАТУС ДОКУМЕНТА  </w:t>
            </w: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Шаблон для заполнения</w:t>
            </w:r>
          </w:p>
        </w:tc>
        <w:tc>
          <w:tcPr>
            <w:tcW w:type="dxa" w:w="4762"/>
            <w:shd w:fill="EFF5F6"/>
            <w:tcMar>
              <w:top w:w="120" w:type="dxa"/>
              <w:start w:w="155" w:type="dxa"/>
              <w:bottom w:w="120" w:type="dxa"/>
              <w:end w:w="155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657783"/>
                <w:sz w:val="15"/>
              </w:rPr>
              <w:t xml:space="preserve">ИСПОЛЬЗОВАНИЕ  </w:t>
            </w: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Исходные требования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5F6"/>
            <w:tcMar>
              <w:top w:w="160" w:type="dxa"/>
              <w:start w:w="170" w:type="dxa"/>
              <w:bottom w:w="16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087C85"/>
                <w:sz w:val="16"/>
              </w:rPr>
              <w:t>КАК ПОЛЬЗОВАТЬСЯ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7"/>
              </w:rPr>
              <w:t>Заполните обязательные параметры. Там, где решения ещё нет, прямо напишите «не определено / ждём варианты подрядчика». Помечайте требования как ОБЯЗАТЕЛЬНО, ЖЕЛАТЕЛЬНО или ОПЦИЯ. Не включайте персональные данные гостей и сведения о здоровье: в брифе достаточно агрегированных требований.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01.  Паспорт проекта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Краткая карточка — основа названия файлов, переписки и последующего ТЗ.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Рабочее название / повод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[Название проекта, повод]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 xml:space="preserve">Например: «Летний корпоратив / итоги полугодия». 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Компания / подразделение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[Заказчик и инициатор]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При необходимости — юридическое наименование отдельно от бренда.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Внутренний владелец проекта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[Должность, ФИО, функция]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Кто отвечает за достижение цели и утверждение ключевых решений.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Рабочий координатор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[Имя, должность, рабочий контакт]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Единое контактное лицо для вопросов агентства.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Дата и версия брифа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[ДД.ММ.ГГГГ; v0.1]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Обновляйте версию после согласования существенных изменений.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02.  Цель, результат и приоритеты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Не ограничивайтесь формулировкой «провести праздник».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Бизнес-задача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[Что должно измениться или закрепиться после события]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Пример: отметить вклад сотрудников и усилить общение между командами.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Ожидаемый результат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[2–3 измеримых или проверяемых признака]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Например: не менее [ ]% подтверждённых участников; оценка по внутреннему опросу.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Ключевые сообщения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[Что важно донести до гостей]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Если нужны выступления и награждение, обозначьте здесь.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Обязательные элементы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[Без чего событие нельзя считать выполненным]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Пример: обращение генерального директора, награждение 6 команд.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Желательные элементы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[Что хорошо иметь, но можно пересмотреть]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Пример: отдельная фото-зона или живая музыка.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Что недопустимо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[Ограничения и антиреференсы]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Пример: конкурсы с принудительным участием или неодобряемые темы.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03.  Гости и условия участия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Считаем не только людей, но и факторы, влияющие на доступность и обслуживание.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Численность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[План: __; минимум: __; максимум: __]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Укажите, когда будет известно точное количество.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Состав аудитории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[Подразделения / города / должности / языки]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Нужна ли отдельная программа для руководителей или приглашённых гостей?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Дополнительные участники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[Партнёры / семьи / дети / другие]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Возрастные группы и отдельная детская программа — если применимо.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Доступность и комфорт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[Требования без указания имён людей]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Например: безбарьерный вход, доступный санузел, тихая зона.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Питание и ограничения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[Агрегированные пожелания]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Количество вегетарианских порций, аллергены — без персональных медицинских данных.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Регистрация и RSVP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[Кто приглашает, подтверждает, ведёт списки]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Укажите предполагаемые дедлайны подтверждения участия.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04.  Дата, площадка и логистика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Сначала запишите ограничения, только затем предпочтения.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Дата / резерв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[Основная дата; запасная дата]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Можно ли менять дату? Если да — в каком диапазоне.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Временное окно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[Начало; конец; желательная длительность]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Отдельно укажите жёсткие ограничения по времени.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Город и география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[Город; район; максимум в пути]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Например: до 45 минут на трансфере от офиса.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Площадка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[Найдена / ищем / открыты к предложениям]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Если выбрана — адрес, контакт и известные ограничения.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Зоны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[Главный зал, регистрация, сцена, тихая зона и др.]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Что должно работать одновременно?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Транспорт / размещение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[Трансфер, парковка, гостиницы, маршруты]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Кто покупает билеты и оплачивает проживание.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Монтаж / демонтаж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[Известные интервалы и ограничения]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Отдельно от времени гостевой программы.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05.  Формат, впечатление и программа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Фиксируйте обязательные блоки; для творческих решений оставьте подрядчику свободу.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Формат / концепция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[Банкет, фуршет, фестиваль, выезд, тимбилдинг и т. д.]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Можно предложить несколько вариантов, если формат ещё не утверждён.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Атмосфера и тон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[3–5 характеристик]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Например: неформально, динамично, без навязчивого участия.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Программа «must have»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[Блоки, длительность, участники]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Например: приветствие до 10 минут, 6 награждений.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Развлечения / активность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[Степень вовлечения, предпочтения, запреты]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Нужно ли участие всех гостей или свободный выбор активностей?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Референсы / антиреференсы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[Ссылки, описания, прошлый опыт]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Отдельно укажите, что нравится в примере: музыка, темп, визуальный стиль.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Брендинг и контент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[Брендбук, логотипы, ролики, выступления]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Кто предоставит материалы и согласует их использование.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06.  Услуги и производство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Отметьте принцип: «нужно включить в КП», «есть у заказчика» или «предложить как опцию».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Кейтеринг и напитки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[Формат; особенности меню; кто обеспечивает]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Включены ли посуда, мебель, персонал, доставка и сервисный сбор?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Техническое обеспечение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[Звук, свет, экраны, микрофоны, Wi-Fi]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Есть ли штатное оборудование на площадке?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Оформление и мебель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[Декор, сцена, фотозона, навигация]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Что предоставляет площадка или заказчик.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Ведущий / артисты / DJ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[Нужны / не нужны / варианты от агентства]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Зафиксируйте требования к языку и стилю коммуникации.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Фото / видео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[Нужно ли; желаемый итоговый материал]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Количество часов и сроки сдачи уточняются в ТЗ.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Персонал и координация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[Регистрация, гардероб, координаторы, техперсонал]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Кто отвечает за гостей, поставщиков и тайминг на месте.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Безопасность / план Б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[Особые риски, погодный резерв, ограничения]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Не заменяет профильные обязательства и правила площадки.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07.  Бюджет, сроки ответа и согласования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Лучше обозначить бюджетный коридор, чем создавать несопоставимые КП.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Бюджет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[Лимит или диапазон: __ ₽]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Налоги и агентское вознаграждение покажите отдельными строками. Резерв заказчика в цену КП не входит: его тратят только после отдельного согласования.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Что должно входить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[Полный перечень ожидаемых расходов]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Площадка, питание, техника, программа, логистика, персонал, прочее.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Что оплачивается отдельно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[Прямые расходы заказчика / исключения]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Например: командировки сотрудников, корпоративные подарки.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Ценовые сценарии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[Базовый / оптимальный / дополнительный]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Если нужен выбор — определите одинаковые условия сравнения.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Дедлайн первого предложения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[Дата / время / часовой пояс]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Укажите, что требуется: идея, предварительная смета или готовое КП.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Кто утверждает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[Концепцию / бюджет / площадку / подрядчика]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Укажите последовательность и плановую дату каждого решения.</w:t>
            </w:r>
          </w:p>
        </w:tc>
      </w:tr>
      <w:tr>
        <w:trPr>
          <w:cantSplit/>
        </w:trPr>
        <w:tc>
          <w:tcPr>
            <w:tcW w:type="dxa" w:w="2920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Критерии выбора</w:t>
            </w:r>
          </w:p>
        </w:tc>
        <w:tc>
          <w:tcPr>
            <w:tcW w:type="dxa" w:w="6605"/>
            <w:tcMar>
              <w:top w:w="110" w:type="dxa"/>
              <w:start w:w="130" w:type="dxa"/>
              <w:bottom w:w="115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[Например: соответствие, бюджет, опыт, сроки]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Что точно важнее минимальной цены?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08.  Открытые вопросы и передача в ТЗ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Неопределённость допустима, если понятно, кто и когда её снимает.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/>
        </w:trPr>
        <w:tc>
          <w:tcPr>
            <w:tcW w:type="dxa" w:w="4195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Открытый вопрос / риск</w:t>
            </w:r>
          </w:p>
        </w:tc>
        <w:tc>
          <w:tcPr>
            <w:tcW w:type="dxa" w:w="1871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Кто уточняет</w:t>
            </w:r>
          </w:p>
        </w:tc>
        <w:tc>
          <w:tcPr>
            <w:tcW w:type="dxa" w:w="3458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Срок / решение</w:t>
            </w:r>
          </w:p>
        </w:tc>
      </w:tr>
      <w:tr>
        <w:trPr>
          <w:cantSplit/>
        </w:trPr>
        <w:tc>
          <w:tcPr>
            <w:tcW w:type="dxa" w:w="4195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[Например: количество гостей]</w:t>
            </w:r>
          </w:p>
        </w:tc>
        <w:tc>
          <w:tcPr>
            <w:tcW w:type="dxa" w:w="1871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[HR]</w:t>
            </w:r>
          </w:p>
        </w:tc>
        <w:tc>
          <w:tcPr>
            <w:tcW w:type="dxa" w:w="3458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допущение]</w:t>
            </w:r>
          </w:p>
        </w:tc>
      </w:tr>
      <w:tr>
        <w:trPr>
          <w:cantSplit/>
        </w:trPr>
        <w:tc>
          <w:tcPr>
            <w:tcW w:type="dxa" w:w="4195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[Например: доступность площадки]</w:t>
            </w:r>
          </w:p>
        </w:tc>
        <w:tc>
          <w:tcPr>
            <w:tcW w:type="dxa" w:w="1871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[Office]</w:t>
            </w:r>
          </w:p>
        </w:tc>
        <w:tc>
          <w:tcPr>
            <w:tcW w:type="dxa" w:w="3458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допущение]</w:t>
            </w:r>
          </w:p>
        </w:tc>
      </w:tr>
      <w:tr>
        <w:trPr>
          <w:cantSplit/>
        </w:trPr>
        <w:tc>
          <w:tcPr>
            <w:tcW w:type="dxa" w:w="4195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[Вопрос 3]</w:t>
            </w:r>
          </w:p>
        </w:tc>
        <w:tc>
          <w:tcPr>
            <w:tcW w:type="dxa" w:w="1871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[Ответственный]</w:t>
            </w:r>
          </w:p>
        </w:tc>
        <w:tc>
          <w:tcPr>
            <w:tcW w:type="dxa" w:w="3458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[Дата]</w:t>
            </w:r>
          </w:p>
        </w:tc>
      </w:tr>
      <w:tr>
        <w:trPr>
          <w:cantSplit/>
        </w:trPr>
        <w:tc>
          <w:tcPr>
            <w:tcW w:type="dxa" w:w="4195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[Вопрос 4]</w:t>
            </w:r>
          </w:p>
        </w:tc>
        <w:tc>
          <w:tcPr>
            <w:tcW w:type="dxa" w:w="1871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[Ответственный]</w:t>
            </w:r>
          </w:p>
        </w:tc>
        <w:tc>
          <w:tcPr>
            <w:tcW w:type="dxa" w:w="3458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[Дата]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5F6"/>
            <w:tcMar>
              <w:top w:w="160" w:type="dxa"/>
              <w:start w:w="170" w:type="dxa"/>
              <w:bottom w:w="16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087C85"/>
                <w:sz w:val="16"/>
              </w:rPr>
              <w:t>ПОСЛЕ ЗАПОЛНЕНИЯ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7"/>
              </w:rPr>
              <w:t>Согласованные цели, аудитория, даты и ограничения переносятся в ТЗ. Неопределённые пункты либо уточняются до запроса коммерческих предложений, либо явно оформляются как допущения/опции. Не отправляйте разным агентствам разные версии основных требований.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Финальная проверка брифа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Цель и обязательные блоки сформулированы отдельно от пожеланий.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Зафиксированы плановая численность и допустимый диапазон гостей.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Дата, город, длительность и важные ограничения известны либо отмечены как открытые.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Указаны бюджетные рамки и состав расходов, который ожидается в КП.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Названы контактное лицо и ответственные за утверждение решений.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Указаны формат и срок ответа подрядчика; версия документа известна.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/>
        </w:trPr>
        <w:tc>
          <w:tcPr>
            <w:tcW w:type="dxa" w:w="3175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Подготовил</w:t>
            </w:r>
          </w:p>
        </w:tc>
        <w:tc>
          <w:tcPr>
            <w:tcW w:type="dxa" w:w="3628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Проверил / согласовал</w:t>
            </w:r>
          </w:p>
        </w:tc>
        <w:tc>
          <w:tcPr>
            <w:tcW w:type="dxa" w:w="2721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Дата / версия</w:t>
            </w:r>
          </w:p>
        </w:tc>
      </w:tr>
      <w:tr>
        <w:trPr>
          <w:cantSplit/>
        </w:trPr>
        <w:tc>
          <w:tcPr>
            <w:tcW w:type="dxa" w:w="3175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[ФИО, функция]</w:t>
            </w:r>
          </w:p>
        </w:tc>
        <w:tc>
          <w:tcPr>
            <w:tcW w:type="dxa" w:w="3628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[ФИО, функция]</w:t>
            </w:r>
          </w:p>
        </w:tc>
        <w:tc>
          <w:tcPr>
            <w:tcW w:type="dxa" w:w="2721"/>
            <w:vAlign w:val="center"/>
            <w:tcMar>
              <w:top w:w="95" w:type="dxa"/>
              <w:start w:w="125" w:type="dxa"/>
              <w:bottom w:w="95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[ДД.ММ.ГГГГ / v__]</w:t>
            </w:r>
          </w:p>
        </w:tc>
      </w:tr>
    </w:tbl>
    <w:p>
      <w:pPr>
        <w:spacing w:after="20"/>
      </w:pPr>
    </w:p>
    <w:p>
      <w:pPr>
        <w:spacing w:after="0"/>
      </w:pPr>
      <w:r>
        <w:rPr>
          <w:rFonts w:ascii="Arial" w:hAnsi="Arial" w:eastAsia="Arial"/>
          <w:b w:val="0"/>
          <w:i w:val="0"/>
          <w:color w:val="657783"/>
          <w:sz w:val="16"/>
        </w:rPr>
        <w:t>Примечание. Бриф предназначен для постановки задачи; окончательный объём обязательств определяется согласованным ТЗ и договором.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91" w:bottom="935" w:left="1191" w:header="425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657783"/>
        <w:sz w:val="15"/>
      </w:rPr>
      <w:t xml:space="preserve">Korpor.ru  •  Редактируемый шаблон  •  v1.0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7" w:color="D8E4E8"/>
      </w:pBdr>
    </w:pPr>
    <w:r>
      <w:rPr>
        <w:rFonts w:ascii="Arial" w:hAnsi="Arial" w:eastAsia="Arial"/>
        <w:b/>
        <w:i w:val="0"/>
        <w:color w:val="087C85"/>
        <w:sz w:val="17"/>
      </w:rPr>
      <w:t>KORPOR.RU</w:t>
    </w:r>
    <w:r>
      <w:rPr>
        <w:rFonts w:ascii="Arial" w:hAnsi="Arial" w:eastAsia="Arial"/>
        <w:b w:val="0"/>
        <w:i w:val="0"/>
        <w:color w:val="657783"/>
        <w:sz w:val="15"/>
      </w:rPr>
      <w:t xml:space="preserve">   /   ПРАКТИЧЕСКИЕ ШАБЛОНЫ ДЛЯ ОРГАНИЗАТОРОВ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1" w:lineRule="auto"/>
    </w:pPr>
    <w:rPr>
      <w:rFonts w:ascii="Arial" w:hAnsi="Arial"/>
      <w:color w:val="1F2E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5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354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5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nyLabel">
    <w:name w:val="TinyLabel"/>
    <w:pPr>
      <w:spacing w:after="60"/>
    </w:pPr>
    <w:rPr>
      <w:rFonts w:ascii="Arial" w:hAnsi="Arial"/>
      <w:color w:val="6577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корпоративное мероприятие — шаблон Korpor.ru</dc:title>
  <dc:subject>Редактируемый рабочий шаблон для подготовки корпоративного мероприятия</dc:subject>
  <dc:creator>Korpor.ru — практические шаблоны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